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96" w:rsidRDefault="00FE488F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G:\12345\ос 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2345\ос 1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8F" w:rsidRDefault="00FE488F"/>
    <w:p w:rsidR="00FE488F" w:rsidRDefault="00FE488F"/>
    <w:p w:rsidR="00FE488F" w:rsidRDefault="00FE488F"/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Общая характеристика учреждения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 детей «Детско-юношеская спортивная школа» является некоммерческой организацией, созданной для оказания услуг по предоставлению дополнительного образования детям в сфере физической культуры и спорта.</w:t>
      </w:r>
    </w:p>
    <w:p w:rsidR="00FE488F" w:rsidRPr="00FE488F" w:rsidRDefault="00FE488F" w:rsidP="00FE48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020"/>
      </w:tblGrid>
      <w:tr w:rsidR="00FE488F" w:rsidRPr="00FE488F" w:rsidTr="00F13AA0">
        <w:trPr>
          <w:trHeight w:val="510"/>
        </w:trPr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Тип ДЮСШ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 дополнительного образования детей</w:t>
            </w:r>
          </w:p>
        </w:tc>
      </w:tr>
      <w:tr w:rsidR="00FE488F" w:rsidRPr="00FE488F" w:rsidTr="00F13AA0">
        <w:trPr>
          <w:trHeight w:val="263"/>
        </w:trPr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ДЮСШ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Детско-юношеская спортивная школа</w:t>
            </w:r>
          </w:p>
        </w:tc>
      </w:tr>
      <w:tr w:rsidR="00FE488F" w:rsidRPr="00FE488F" w:rsidTr="00F13AA0">
        <w:trPr>
          <w:trHeight w:val="510"/>
        </w:trPr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учреждение</w:t>
            </w:r>
          </w:p>
        </w:tc>
      </w:tr>
      <w:tr w:rsidR="00FE488F" w:rsidRPr="00FE488F" w:rsidTr="00F13AA0">
        <w:trPr>
          <w:trHeight w:val="377"/>
        </w:trPr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Учредитель ДЮСШ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округа город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FE488F" w:rsidRPr="00FE488F" w:rsidTr="00F13AA0">
        <w:trPr>
          <w:trHeight w:val="510"/>
        </w:trPr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Полное наименование учреждения в соответствии с Уставом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образовательное учреждение дополнительного образования детей "Детско-юношеская спортивная школа" городского округа город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</w:tr>
      <w:tr w:rsidR="00FE488F" w:rsidRPr="00FE488F" w:rsidTr="00F13AA0">
        <w:trPr>
          <w:trHeight w:val="367"/>
        </w:trPr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2013 от 15.04.2013 г. (бессрочно)</w:t>
            </w:r>
          </w:p>
        </w:tc>
      </w:tr>
      <w:tr w:rsidR="00FE488F" w:rsidRPr="00FE488F" w:rsidTr="00F13AA0">
        <w:trPr>
          <w:trHeight w:val="510"/>
        </w:trPr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Уразбахтин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Радик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Хамзаевич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Заслуженный работник физической культуры Республики Башкортостан</w:t>
            </w:r>
          </w:p>
        </w:tc>
      </w:tr>
      <w:tr w:rsidR="00FE488F" w:rsidRPr="00FE488F" w:rsidTr="00F13AA0">
        <w:trPr>
          <w:trHeight w:val="315"/>
        </w:trPr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 открытия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1989</w:t>
            </w:r>
          </w:p>
        </w:tc>
      </w:tr>
      <w:tr w:rsidR="00FE488F" w:rsidRPr="00FE488F" w:rsidTr="00F13AA0"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Лучшие достижения учреждения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 – призёр городского конкурса «Лучшая методическая выставка»;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 – победитель городского конкурса по охране труда среди учреждений дополнительного образования;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2009-2010 учебный год – призёр республиканского конкурса «Лучший образовательный сайт - 2010» в номинации «Сайт учреждения дополнительного образования»;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 учебный год – победитель городского конкурса «Лучшее образовательное учреждение по охране труда» среди учреждений дополнительного образования;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 учебный год – победитель городского конкурса «Лучшее комплексное противопожарное состояние» среди учреждений дополнительного образования;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 учебный год – победитель городского конкурса «Лучший образовательный сайт - 2013» среди учреждений дополнительного образования;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2012-2013 учебный год – призёр республиканского </w:t>
            </w: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конкурса «Лучший образовательный сайт - 2013» в номинации «Сайт учреждения дополнительного образования»;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 учебный год – победитель городского конкурса Интернет-ресурсов «Лучший образовательный сайт - 2014» в номинации «Сайт УДО»;</w:t>
            </w:r>
          </w:p>
        </w:tc>
      </w:tr>
      <w:tr w:rsidR="00FE488F" w:rsidRPr="00FE488F" w:rsidTr="00F13AA0"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452920, Россия, Республика Башкортостан, город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Спортивная, дом 4.</w:t>
            </w:r>
          </w:p>
        </w:tc>
      </w:tr>
      <w:tr w:rsidR="00FE488F" w:rsidRPr="00FE488F" w:rsidTr="00F13AA0"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Фактический адрес 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452920,Россия, Республика Башкортостан, город 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Спортивная, дом 4.</w:t>
            </w:r>
          </w:p>
        </w:tc>
      </w:tr>
      <w:tr w:rsidR="00FE488F" w:rsidRPr="00FE488F" w:rsidTr="00F13AA0"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(34731) 2-73-47, 2-68-91, 2-79-86</w:t>
            </w:r>
          </w:p>
        </w:tc>
      </w:tr>
      <w:tr w:rsidR="00FE488F" w:rsidRPr="00FE488F" w:rsidTr="00F13AA0"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(34731) 2-73-47</w:t>
            </w:r>
          </w:p>
        </w:tc>
      </w:tr>
      <w:tr w:rsidR="00FE488F" w:rsidRPr="00FE488F" w:rsidTr="00F13AA0"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Email</w:t>
            </w: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Pr="00FE48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ag-dussh@mail.ru</w:t>
              </w:r>
            </w:hyperlink>
          </w:p>
        </w:tc>
      </w:tr>
      <w:tr w:rsidR="00FE488F" w:rsidRPr="00FE488F" w:rsidTr="00F13AA0"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Органы общественного управления и самоуправления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трудового коллектива.</w:t>
            </w:r>
          </w:p>
        </w:tc>
      </w:tr>
      <w:tr w:rsidR="00FE488F" w:rsidRPr="00FE488F" w:rsidTr="00F13AA0">
        <w:tc>
          <w:tcPr>
            <w:tcW w:w="288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7020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http://www.dus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shsport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ucoz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</w:tbl>
    <w:p w:rsidR="00FE488F" w:rsidRPr="00FE488F" w:rsidRDefault="00FE488F" w:rsidP="00FE48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Особенности образовательного процесса, </w:t>
      </w:r>
    </w:p>
    <w:p w:rsidR="00FE488F" w:rsidRPr="00FE488F" w:rsidRDefault="00FE488F" w:rsidP="00FE48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деятельности учреждения</w:t>
      </w:r>
    </w:p>
    <w:p w:rsidR="00FE488F" w:rsidRPr="00FE488F" w:rsidRDefault="00FE488F" w:rsidP="00FE48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деятельности ДЮСШ:</w:t>
      </w:r>
    </w:p>
    <w:p w:rsidR="00FE488F" w:rsidRPr="00FE488F" w:rsidRDefault="00FE488F" w:rsidP="00FE488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в сфере дополнительного образования;</w:t>
      </w:r>
    </w:p>
    <w:p w:rsidR="00FE488F" w:rsidRPr="00FE488F" w:rsidRDefault="00FE488F" w:rsidP="00FE488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физкультурно-спортивной работы с детьми и подростками.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ДЮСШ: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по спортивной направленности;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деятельность;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массовых занятий физической культурой и спортом;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видами спорта;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с учётом современных достижений науки;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учебно-тренировочного процесса детско-юношеской спортивной школы;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спортивных мероприятий по различным видам спота;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проведения учебно-тренировочного процесса;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общеобразовательными учреждениями по вопросам проведения совместных мероприятий физкультурно-спортивной направленности;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методические, информационные и консультационные услуги;</w:t>
      </w:r>
    </w:p>
    <w:p w:rsidR="00FE488F" w:rsidRPr="00FE488F" w:rsidRDefault="00FE488F" w:rsidP="00FE48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презентаций, праздников, фестивалей спортивной направленности.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Задачи, решавшиеся в отчетном году:</w:t>
      </w:r>
    </w:p>
    <w:p w:rsidR="00FE488F" w:rsidRPr="00FE488F" w:rsidRDefault="00FE488F" w:rsidP="00FE488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максимально возможного числа детей и подростков к систематическим занятиям физкультурой и спортом.</w:t>
      </w:r>
    </w:p>
    <w:p w:rsidR="00FE488F" w:rsidRPr="00FE488F" w:rsidRDefault="00FE488F" w:rsidP="00FE488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обучающихся, формирование их здорового образа жизни, профилактика вредных привычек в детской и подростковой среде.</w:t>
      </w:r>
    </w:p>
    <w:p w:rsidR="00FE488F" w:rsidRPr="00FE488F" w:rsidRDefault="00FE488F" w:rsidP="00FE488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по подготовке спортсменов высокого класса и кандидатов в сборные команды Республики Башкортостан и России.</w:t>
      </w:r>
    </w:p>
    <w:p w:rsidR="00FE488F" w:rsidRPr="00FE488F" w:rsidRDefault="00FE488F" w:rsidP="00FE488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всесторонне развитой личности посредством накопления знаний, умений и навыков для профессионального самоопределения.</w:t>
      </w:r>
    </w:p>
    <w:p w:rsidR="00FE488F" w:rsidRPr="00FE488F" w:rsidRDefault="00FE488F" w:rsidP="00FE4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этих задач осуществлялось путем реализации программ спортивной подготовки, участия в городских программах.</w:t>
      </w:r>
    </w:p>
    <w:p w:rsidR="00FE488F" w:rsidRPr="00FE488F" w:rsidRDefault="00FE488F" w:rsidP="00FE4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учебном году ДЮСШ принимала участие в реализации городских программ:</w:t>
      </w:r>
      <w:r w:rsidRPr="00FE48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488F" w:rsidRPr="00FE488F" w:rsidRDefault="00FE488F" w:rsidP="00FE488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городском округе город 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2014-2016 годы.</w:t>
      </w:r>
    </w:p>
    <w:p w:rsidR="00FE488F" w:rsidRPr="00FE488F" w:rsidRDefault="00FE488F" w:rsidP="00FE488F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FE48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«Развитие физической культуры и спорта в городском округе город </w:t>
        </w:r>
        <w:proofErr w:type="spellStart"/>
        <w:r w:rsidRPr="00FE48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Агидель</w:t>
        </w:r>
        <w:proofErr w:type="spellEnd"/>
        <w:r w:rsidRPr="00FE48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Республики Башкортостан на 2014-2016 годы»</w:t>
        </w:r>
      </w:hyperlink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88F" w:rsidRPr="00FE488F" w:rsidRDefault="00FE488F" w:rsidP="00FE488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противодействию злоупотреблению наркотиками и их незаконному обороту в городском округе город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годы».</w:t>
      </w:r>
    </w:p>
    <w:p w:rsidR="00FE488F" w:rsidRPr="00FE488F" w:rsidRDefault="00FE488F" w:rsidP="00FE488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и борьба с преступностью в городском округе город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2014 – 2016 годы».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2014 – 2015 учебном году дополнительным образованием физкультурно-спортивной направленности были охвачены 480 детей и подростков от 7 до 18 лет.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посещали занятия по 9 видам спорта: национальную спортивную борьбу «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Корэш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25 чел., греко-римскую борьбу – 41 чел., велосипедный спорт – 100 чел., гиревой спорт – 56 чел., футбол – 30 чел., волейбол – 68 чел., легкую атлетику – 70 чел., баскетбол – 45 чел., спортивная аэробика – 45 чел. Обучение детей ведется по семилетнему циклу.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три года – начальная подготовка, а следующая – 4-7 лет – учебно-тренировочная. Всего скомплектовано 34 групп. По годам обучения это выглядит следующим образом: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обучения  5 групп – 75 чел.;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обучения   5 групп – 75 чел.;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обучения    5 групп – 75 чел.;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Всего в группах начальной подготовки обучались 225 чел.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обучения  4 группы – 59 чел.;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год обучения          6 групп – 84 чел.;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 год обучения        6 групп – 75 чел.;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 год обучения      3 группы – 37 чел.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Всего в учебно-тренировочных группах обучались 255 чел.     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ДЮСШ соответствует муниципальному заданию.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групп -   34.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тренеров-преподавателей: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должности – 7 чел.,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тренеров-преподавателей работающих по совместительству – 7 чел., из них 3 чел. внутренние совместители и 4 чел. внешние совместители.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Основными формами учебно-тренировочного процесса являются: групповые учебно-тренировочные,  теоретические занятия, медико-восстановительные мероприятия, медицинский контроль, участие в соревнованиях, матчевых встречах, учебно-тренировочных сборах, инструкторская и судейская практика. Содержание учебно-тренировочных занятий соответствовало утвержденным дополнительным общеобразовательным программам физкультурно-спортивной направленности.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осуществляет физическую и специальную подготовку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этапам подготовки, постепенно увеличивая нагрузку, согласно возрастным особенностям: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этап - начальная подготовка (3 года);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этап - учебно-тренировочный (4 года).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в ДЮСШ организуется на основе сочетания индивидуальной, групповой и массовой форм работы. 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отчетный период все  занятия проводились согласно учебному плану,  годовому календарному учебному графику, расписанию учебно-тренировочных занятий и календарному плану спортивно-массовых мероприятий.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Принцип вариативности учебного плана предполагает свободный выбор спортивной деятельности обучающихся, в соответствии с их способностями и возможностью заниматься в двух объединениях по разным видам спорта. 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Принцип преемственности и непрерывности учебного плана осуществляется в соответствии с этапами многолетней подготовки.</w:t>
      </w: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уровня квалификации педагогического состава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Кадровое обеспечение деятельности ДЮСШ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E488F">
        <w:rPr>
          <w:rFonts w:ascii="Times New Roman" w:eastAsia="Times New Roman" w:hAnsi="Times New Roman" w:cs="Times New Roman"/>
          <w:lang w:eastAsia="ru-RU"/>
        </w:rPr>
        <w:tab/>
      </w: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сложился достаточно опытный коллектив педагогов, стремящихся к совершенство</w:t>
      </w: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своих профессиональных знаний, умений и навыков. Общая характеристика  тренеров – преподавателей представлена в таблице.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 и квалификация тренеров - преподавателей ДЮСШ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2014-2015 учебном году тренеры-преподаватели Осипова Н.Л.,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Харланов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прошли аттестацию на первую квалификационную категорию,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– заместитель директора по УВР, прошел аттестацию на соответствие занимаемой должности.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3"/>
        <w:gridCol w:w="1738"/>
      </w:tblGrid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тренеров-преподавателей, всего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основные работники,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совместители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E488F" w:rsidRPr="00FE488F" w:rsidTr="00F13AA0">
        <w:trPr>
          <w:trHeight w:val="250"/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высшее образование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E488F" w:rsidRPr="00FE488F" w:rsidTr="00F13AA0">
        <w:trPr>
          <w:trHeight w:val="301"/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н/высшее образование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среднее образование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категория: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стажу лет и образованию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стаж: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лет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30 лет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и более лет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488F" w:rsidRPr="00FE488F" w:rsidTr="00F13AA0">
        <w:trPr>
          <w:trHeight w:val="92"/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 «Почетный работник общего образования РФ»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E488F" w:rsidRPr="00FE488F" w:rsidTr="00F13AA0">
        <w:trPr>
          <w:trHeight w:val="188"/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работник физической культуры Республики Башкортостан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E488F" w:rsidRPr="00FE488F" w:rsidTr="00F13AA0">
        <w:trPr>
          <w:trHeight w:val="188"/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образования Республики Башкортостан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спорта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E488F" w:rsidRPr="00FE488F" w:rsidTr="00F13AA0">
        <w:trPr>
          <w:jc w:val="center"/>
        </w:trPr>
        <w:tc>
          <w:tcPr>
            <w:tcW w:w="4092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мастера спорта</w:t>
            </w:r>
          </w:p>
        </w:tc>
        <w:tc>
          <w:tcPr>
            <w:tcW w:w="908" w:type="pct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Анализ качественного состава тренеров-преподавателей свидетельствует о том, что в образовательном процессе заняты квалифицированные работники: 78,6% педагогических работников имеют высшее образование, 64,3% высшую, первую квалификационные категории. Однако 35,7% тренеров-преподавателей не имеют квалификационную категорию. Это объясняется тем, что педагогический коллектив Детско-юношеской спортивной школы постоянно пополняется вновь принятыми тренерами-преподавателями (основными), поэтому происходит увеличение количества тренеров-преподавателей, не имеющих квалификационной категории. Как правило, это молодые педагоги, педагогический стаж которых от 0 до 5 лет. Профессиональный рост тренерско-преподавательского состава обеспечивается плановой деятельностью по их подготовке к процедуре аттестации. 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Работники, имеющие отличия и звания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5065"/>
      </w:tblGrid>
      <w:tr w:rsidR="00FE488F" w:rsidRPr="00FE488F" w:rsidTr="00F13AA0">
        <w:trPr>
          <w:jc w:val="center"/>
        </w:trPr>
        <w:tc>
          <w:tcPr>
            <w:tcW w:w="4596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Заслуженный работник </w:t>
            </w:r>
            <w:proofErr w:type="gramStart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Республики Башкортостан</w:t>
            </w:r>
          </w:p>
        </w:tc>
        <w:tc>
          <w:tcPr>
            <w:tcW w:w="5066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Уразбахтин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 – директор, </w:t>
            </w:r>
          </w:p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 А.С. – тренер-преподаватель.</w:t>
            </w:r>
          </w:p>
        </w:tc>
      </w:tr>
      <w:tr w:rsidR="00FE488F" w:rsidRPr="00FE488F" w:rsidTr="00F13AA0">
        <w:trPr>
          <w:jc w:val="center"/>
        </w:trPr>
        <w:tc>
          <w:tcPr>
            <w:tcW w:w="4596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Отличник образования Республики   </w:t>
            </w:r>
          </w:p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</w:t>
            </w:r>
          </w:p>
        </w:tc>
        <w:tc>
          <w:tcPr>
            <w:tcW w:w="5066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 – зам. директора по УВР., </w:t>
            </w:r>
          </w:p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Гайсин Р.Г. – тренер-преподаватель.</w:t>
            </w:r>
          </w:p>
        </w:tc>
      </w:tr>
      <w:tr w:rsidR="00FE488F" w:rsidRPr="00FE488F" w:rsidTr="00F13AA0">
        <w:trPr>
          <w:jc w:val="center"/>
        </w:trPr>
        <w:tc>
          <w:tcPr>
            <w:tcW w:w="4596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спорта России</w:t>
            </w:r>
          </w:p>
        </w:tc>
        <w:tc>
          <w:tcPr>
            <w:tcW w:w="5066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Уразбахтин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Р.Х. – директор,</w:t>
            </w:r>
          </w:p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Гайсин Р.Г., Алексеев А.С. - тренеры- </w:t>
            </w:r>
          </w:p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преподаватели.</w:t>
            </w:r>
          </w:p>
        </w:tc>
      </w:tr>
    </w:tbl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FE488F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курсах повышении квалификации и участия в конференциях педагогических кадров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курсах повышения квалификации в ГАОУ ДПО Институт развития образования Республики Башкортостан в  г. Уфа в течение учебного года обучались 5 человек из педагогического коллектива,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– заместитель директора по УВР, прошел обучение по программе профессиональной переподготовке,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Ахтямова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– инструктор-методист принимала участие </w:t>
      </w:r>
      <w:r w:rsidRPr="00FE4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Международной научно-практической конференции "Современный образовательный процесс: опыт, проблемы и перспективы", проведенный 27.03.2015г., по направлению</w:t>
      </w:r>
      <w:proofErr w:type="gramEnd"/>
      <w:r w:rsidRPr="00FE4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"Оценка качества образования - эффективный инструмент воздействия на развитие системы образования", на тему "К вопросу оценки качества дополнительного образования в рамках перехода на новые Федеральные государственные требования", в объёме 8 часов.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педагогах, прошедших  курсы повышения квалификации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2014-2015 учебном году</w:t>
      </w:r>
    </w:p>
    <w:p w:rsidR="00FE488F" w:rsidRPr="00FE488F" w:rsidRDefault="00FE488F" w:rsidP="00FE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529"/>
        <w:gridCol w:w="1409"/>
        <w:gridCol w:w="1309"/>
        <w:gridCol w:w="960"/>
        <w:gridCol w:w="2039"/>
        <w:gridCol w:w="2159"/>
      </w:tblGrid>
      <w:tr w:rsidR="00FE488F" w:rsidRPr="00FE488F" w:rsidTr="00F13AA0">
        <w:trPr>
          <w:jc w:val="center"/>
        </w:trPr>
        <w:tc>
          <w:tcPr>
            <w:tcW w:w="498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0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0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проходил?</w:t>
            </w:r>
          </w:p>
        </w:tc>
        <w:tc>
          <w:tcPr>
            <w:tcW w:w="96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Где?</w:t>
            </w:r>
          </w:p>
        </w:tc>
        <w:tc>
          <w:tcPr>
            <w:tcW w:w="203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</w:t>
            </w:r>
          </w:p>
        </w:tc>
        <w:tc>
          <w:tcPr>
            <w:tcW w:w="215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</w:tr>
      <w:tr w:rsidR="00FE488F" w:rsidRPr="00FE488F" w:rsidTr="00F13AA0">
        <w:trPr>
          <w:jc w:val="center"/>
        </w:trPr>
        <w:tc>
          <w:tcPr>
            <w:tcW w:w="498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9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Уразбахтин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Радик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Хамзаевич</w:t>
            </w:r>
            <w:proofErr w:type="spellEnd"/>
          </w:p>
        </w:tc>
        <w:tc>
          <w:tcPr>
            <w:tcW w:w="140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30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22.10.-07.11.2014г.</w:t>
            </w:r>
          </w:p>
        </w:tc>
        <w:tc>
          <w:tcPr>
            <w:tcW w:w="96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ИРО РБ, г. Уфа</w:t>
            </w:r>
          </w:p>
        </w:tc>
        <w:tc>
          <w:tcPr>
            <w:tcW w:w="203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«Современный образовательный менеджмент»</w:t>
            </w:r>
          </w:p>
        </w:tc>
        <w:tc>
          <w:tcPr>
            <w:tcW w:w="215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488F" w:rsidRPr="00FE488F" w:rsidTr="00F13AA0">
        <w:trPr>
          <w:jc w:val="center"/>
        </w:trPr>
        <w:tc>
          <w:tcPr>
            <w:tcW w:w="498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9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Гайсин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Раиль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Ганзалиевич</w:t>
            </w:r>
            <w:proofErr w:type="spellEnd"/>
          </w:p>
        </w:tc>
        <w:tc>
          <w:tcPr>
            <w:tcW w:w="140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12-21.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01.2015г.</w:t>
            </w:r>
          </w:p>
        </w:tc>
        <w:tc>
          <w:tcPr>
            <w:tcW w:w="960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ИРО РБ, г. Уфа</w:t>
            </w:r>
          </w:p>
        </w:tc>
        <w:tc>
          <w:tcPr>
            <w:tcW w:w="203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«Совершенствование структуры и содержания учебно-тренировочного процесса по физической культуре и спорту»</w:t>
            </w:r>
          </w:p>
        </w:tc>
        <w:tc>
          <w:tcPr>
            <w:tcW w:w="215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488F" w:rsidRPr="00FE488F" w:rsidTr="00F13AA0">
        <w:trPr>
          <w:jc w:val="center"/>
        </w:trPr>
        <w:tc>
          <w:tcPr>
            <w:tcW w:w="498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29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Федотова Лиана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Зулфатовна</w:t>
            </w:r>
            <w:proofErr w:type="spellEnd"/>
          </w:p>
        </w:tc>
        <w:tc>
          <w:tcPr>
            <w:tcW w:w="140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12-21.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01.2015г.</w:t>
            </w:r>
          </w:p>
        </w:tc>
        <w:tc>
          <w:tcPr>
            <w:tcW w:w="960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ИРО РБ, г. Уфа</w:t>
            </w:r>
          </w:p>
        </w:tc>
        <w:tc>
          <w:tcPr>
            <w:tcW w:w="203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«Совершенствование структуры и содержания учебно-тренировочного процесса по физической культуре и спорту»</w:t>
            </w:r>
          </w:p>
        </w:tc>
        <w:tc>
          <w:tcPr>
            <w:tcW w:w="215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Сведения о педагогах, представлявших свой опыт в форме печатных работ в отчетном году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538"/>
        <w:gridCol w:w="2534"/>
        <w:gridCol w:w="2186"/>
      </w:tblGrid>
      <w:tr w:rsidR="00FE488F" w:rsidRPr="00FE488F" w:rsidTr="00F13AA0">
        <w:tc>
          <w:tcPr>
            <w:tcW w:w="2641" w:type="dxa"/>
            <w:shd w:val="clear" w:color="auto" w:fill="auto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41" w:type="dxa"/>
            <w:shd w:val="clear" w:color="auto" w:fill="auto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публикации</w:t>
            </w:r>
          </w:p>
        </w:tc>
        <w:tc>
          <w:tcPr>
            <w:tcW w:w="2641" w:type="dxa"/>
            <w:shd w:val="clear" w:color="auto" w:fill="auto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издания, в котором опубликована работа</w:t>
            </w:r>
          </w:p>
        </w:tc>
        <w:tc>
          <w:tcPr>
            <w:tcW w:w="2641" w:type="dxa"/>
            <w:shd w:val="clear" w:color="auto" w:fill="auto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работы (стр.)</w:t>
            </w:r>
          </w:p>
        </w:tc>
      </w:tr>
      <w:tr w:rsidR="00FE488F" w:rsidRPr="00FE488F" w:rsidTr="00F13AA0">
        <w:tc>
          <w:tcPr>
            <w:tcW w:w="2641" w:type="dxa"/>
            <w:shd w:val="clear" w:color="auto" w:fill="auto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Ахтямова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Ралифовна</w:t>
            </w:r>
            <w:proofErr w:type="spellEnd"/>
          </w:p>
        </w:tc>
        <w:tc>
          <w:tcPr>
            <w:tcW w:w="2641" w:type="dxa"/>
            <w:shd w:val="clear" w:color="auto" w:fill="auto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"К вопросу оценки качества дополнительного образования в рамках перехода на новые Федеральные государственные требования"</w:t>
            </w:r>
          </w:p>
        </w:tc>
        <w:tc>
          <w:tcPr>
            <w:tcW w:w="2641" w:type="dxa"/>
            <w:shd w:val="clear" w:color="auto" w:fill="auto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Материалы международной научно-практической конференции "Современный образовательный процесс: опыт, проблемы и перспективы", г. Уфа, 2015 г.</w:t>
            </w:r>
          </w:p>
        </w:tc>
        <w:tc>
          <w:tcPr>
            <w:tcW w:w="2641" w:type="dxa"/>
            <w:shd w:val="clear" w:color="auto" w:fill="auto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значимые достижения коллектива образовательного учреждения и тренеров-преподавателей в конкурсных и спортивных мероприятиях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4"/>
        <w:gridCol w:w="2387"/>
        <w:gridCol w:w="2010"/>
      </w:tblGrid>
      <w:tr w:rsidR="00FE488F" w:rsidRPr="00FE488F" w:rsidTr="00FE488F">
        <w:trPr>
          <w:jc w:val="center"/>
        </w:trPr>
        <w:tc>
          <w:tcPr>
            <w:tcW w:w="3085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(победитель, призер, лауреат, участник)</w:t>
            </w:r>
          </w:p>
        </w:tc>
        <w:tc>
          <w:tcPr>
            <w:tcW w:w="297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87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(городской, </w:t>
            </w:r>
            <w:proofErr w:type="gramEnd"/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республиканский, российский)</w:t>
            </w:r>
          </w:p>
        </w:tc>
        <w:tc>
          <w:tcPr>
            <w:tcW w:w="201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FE488F" w:rsidRPr="00FE488F" w:rsidTr="00FE488F">
        <w:trPr>
          <w:jc w:val="center"/>
        </w:trPr>
        <w:tc>
          <w:tcPr>
            <w:tcW w:w="10456" w:type="dxa"/>
            <w:gridSpan w:val="4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Достижения образовательного учреждения и тренеров-преподавателей</w:t>
            </w:r>
          </w:p>
        </w:tc>
      </w:tr>
      <w:tr w:rsidR="00FE488F" w:rsidRPr="00FE488F" w:rsidTr="00FE488F">
        <w:trPr>
          <w:trHeight w:val="1562"/>
          <w:jc w:val="center"/>
        </w:trPr>
        <w:tc>
          <w:tcPr>
            <w:tcW w:w="3085" w:type="dxa"/>
            <w:vAlign w:val="center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Всероссийского конкурса «Учитель здоровья России - 2014»</w:t>
            </w:r>
          </w:p>
        </w:tc>
        <w:tc>
          <w:tcPr>
            <w:tcW w:w="297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этап </w:t>
            </w: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Всероссийского конкурса «Учитель здоровья России - 2014»</w:t>
            </w:r>
          </w:p>
        </w:tc>
        <w:tc>
          <w:tcPr>
            <w:tcW w:w="2387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</w:t>
            </w:r>
          </w:p>
        </w:tc>
        <w:tc>
          <w:tcPr>
            <w:tcW w:w="201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Н.Л.</w:t>
            </w:r>
          </w:p>
        </w:tc>
      </w:tr>
      <w:tr w:rsidR="00FE488F" w:rsidRPr="00FE488F" w:rsidTr="00FE488F">
        <w:trPr>
          <w:trHeight w:val="1161"/>
          <w:jc w:val="center"/>
        </w:trPr>
        <w:tc>
          <w:tcPr>
            <w:tcW w:w="3085" w:type="dxa"/>
            <w:vAlign w:val="center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в номинации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- 2015»</w:t>
            </w:r>
          </w:p>
        </w:tc>
        <w:tc>
          <w:tcPr>
            <w:tcW w:w="297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образовательный сайт - 2015»</w:t>
            </w:r>
          </w:p>
        </w:tc>
        <w:tc>
          <w:tcPr>
            <w:tcW w:w="2387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01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488F" w:rsidRPr="00FE488F" w:rsidTr="00FE488F">
        <w:trPr>
          <w:trHeight w:val="1161"/>
          <w:jc w:val="center"/>
        </w:trPr>
        <w:tc>
          <w:tcPr>
            <w:tcW w:w="3085" w:type="dxa"/>
            <w:vAlign w:val="center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и призёры первенства города по волейболу на Кубок «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-М»</w:t>
            </w:r>
          </w:p>
        </w:tc>
        <w:tc>
          <w:tcPr>
            <w:tcW w:w="297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соревнования</w:t>
            </w:r>
          </w:p>
        </w:tc>
        <w:tc>
          <w:tcPr>
            <w:tcW w:w="2387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01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488F" w:rsidRPr="00FE488F" w:rsidTr="00FE488F">
        <w:trPr>
          <w:trHeight w:val="1161"/>
          <w:jc w:val="center"/>
        </w:trPr>
        <w:tc>
          <w:tcPr>
            <w:tcW w:w="3085" w:type="dxa"/>
            <w:vAlign w:val="center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Победители легкоатлетической эстафеты </w:t>
            </w:r>
          </w:p>
        </w:tc>
        <w:tc>
          <w:tcPr>
            <w:tcW w:w="297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соревнования</w:t>
            </w:r>
          </w:p>
        </w:tc>
        <w:tc>
          <w:tcPr>
            <w:tcW w:w="2387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01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488F" w:rsidRPr="00FE488F" w:rsidTr="00FE488F">
        <w:trPr>
          <w:trHeight w:val="1161"/>
          <w:jc w:val="center"/>
        </w:trPr>
        <w:tc>
          <w:tcPr>
            <w:tcW w:w="3085" w:type="dxa"/>
            <w:vAlign w:val="center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</w:t>
            </w:r>
            <w:r w:rsidRPr="00FE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первенства города по туризму в рамках Всероссийских массовых соревновании «</w:t>
            </w:r>
            <w:proofErr w:type="gramStart"/>
            <w:r w:rsidRPr="00FE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Российский</w:t>
            </w:r>
            <w:proofErr w:type="gramEnd"/>
            <w:r w:rsidRPr="00FE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азимут-2015». </w:t>
            </w:r>
          </w:p>
        </w:tc>
        <w:tc>
          <w:tcPr>
            <w:tcW w:w="297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соревнования</w:t>
            </w:r>
          </w:p>
        </w:tc>
        <w:tc>
          <w:tcPr>
            <w:tcW w:w="2387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01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488F" w:rsidRPr="00FE488F" w:rsidTr="00FE488F">
        <w:trPr>
          <w:trHeight w:val="1161"/>
          <w:jc w:val="center"/>
        </w:trPr>
        <w:tc>
          <w:tcPr>
            <w:tcW w:w="3085" w:type="dxa"/>
            <w:vAlign w:val="center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городского турнира по пляжному волейболу</w:t>
            </w:r>
          </w:p>
        </w:tc>
        <w:tc>
          <w:tcPr>
            <w:tcW w:w="297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соревнования</w:t>
            </w:r>
          </w:p>
        </w:tc>
        <w:tc>
          <w:tcPr>
            <w:tcW w:w="2387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01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Результаты </w:t>
      </w:r>
      <w:proofErr w:type="spellStart"/>
      <w:r w:rsidRPr="00FE4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воспитательно</w:t>
      </w:r>
      <w:proofErr w:type="spellEnd"/>
      <w:r w:rsidRPr="00FE4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-образовательного процесса</w:t>
      </w:r>
    </w:p>
    <w:p w:rsidR="00FE488F" w:rsidRPr="00FE488F" w:rsidRDefault="00FE488F" w:rsidP="00FE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E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FE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E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деятельности ДЮСШ подтвержден высокими результатами достижений обучающихся в 2014-2015 учебном году. Обучающиеся спортивной школы достойно защищают честь города и республики на республиканских, всероссийских соревнованиях. Данные о количестве соревнований, участников, победителях и призерах соревнований представлено в таблице.</w:t>
      </w:r>
    </w:p>
    <w:p w:rsidR="00FE488F" w:rsidRPr="00FE488F" w:rsidRDefault="00FE488F" w:rsidP="00FE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Итоги участия обучающихся в соревнованиях за 2014 – 2015 учебный год</w:t>
      </w:r>
      <w:proofErr w:type="gramEnd"/>
    </w:p>
    <w:p w:rsidR="00FE488F" w:rsidRPr="00FE488F" w:rsidRDefault="00FE488F" w:rsidP="00FE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2427"/>
        <w:gridCol w:w="2277"/>
        <w:gridCol w:w="1948"/>
      </w:tblGrid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Вид спорта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Количество соревнований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Количество побед</w:t>
            </w:r>
          </w:p>
          <w:p w:rsidR="00FE488F" w:rsidRPr="00FE488F" w:rsidRDefault="00FE488F" w:rsidP="00FE488F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(1-3 места)</w:t>
            </w:r>
          </w:p>
        </w:tc>
      </w:tr>
      <w:tr w:rsidR="00FE488F" w:rsidRPr="00FE488F" w:rsidTr="00F13AA0">
        <w:trPr>
          <w:trHeight w:val="341"/>
          <w:jc w:val="center"/>
        </w:trPr>
        <w:tc>
          <w:tcPr>
            <w:tcW w:w="9179" w:type="dxa"/>
            <w:gridSpan w:val="4"/>
          </w:tcPr>
          <w:p w:rsidR="00FE488F" w:rsidRPr="00FE488F" w:rsidRDefault="00FE488F" w:rsidP="00FE488F">
            <w:pPr>
              <w:numPr>
                <w:ilvl w:val="0"/>
                <w:numId w:val="38"/>
              </w:numPr>
              <w:spacing w:after="0" w:line="240" w:lineRule="auto"/>
              <w:ind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 Российский уровень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Греко – римская борьба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Спортивная борьба «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Корэш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Велосипедный спорт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FE488F" w:rsidRPr="00FE488F" w:rsidTr="00F13AA0">
        <w:trPr>
          <w:jc w:val="center"/>
        </w:trPr>
        <w:tc>
          <w:tcPr>
            <w:tcW w:w="9179" w:type="dxa"/>
            <w:gridSpan w:val="4"/>
          </w:tcPr>
          <w:p w:rsidR="00FE488F" w:rsidRPr="00FE488F" w:rsidRDefault="00FE488F" w:rsidP="00FE488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 ПФО уровень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Спортивная борьба «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Корэш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24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Греко – римская борьба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E488F" w:rsidRPr="00FE488F" w:rsidTr="00F13AA0">
        <w:trPr>
          <w:trHeight w:val="179"/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Аэробика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E488F" w:rsidRPr="00FE488F" w:rsidTr="00F13AA0">
        <w:trPr>
          <w:trHeight w:val="179"/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E488F" w:rsidRPr="00FE488F" w:rsidTr="00F13AA0">
        <w:trPr>
          <w:trHeight w:val="179"/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Велосипедный спорт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88F" w:rsidRPr="00FE488F" w:rsidTr="00F13AA0">
        <w:trPr>
          <w:trHeight w:val="179"/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210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</w:p>
        </w:tc>
      </w:tr>
      <w:tr w:rsidR="00FE488F" w:rsidRPr="00FE488F" w:rsidTr="00F13AA0">
        <w:trPr>
          <w:jc w:val="center"/>
        </w:trPr>
        <w:tc>
          <w:tcPr>
            <w:tcW w:w="9179" w:type="dxa"/>
            <w:gridSpan w:val="4"/>
          </w:tcPr>
          <w:p w:rsidR="00FE488F" w:rsidRPr="00FE488F" w:rsidRDefault="00FE488F" w:rsidP="00FE488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Легкая атлетика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 xml:space="preserve">   168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Спортивная борьба «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Корэш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 xml:space="preserve">    34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Греко – римская борьба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Аэробика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414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</w:tr>
      <w:tr w:rsidR="00FE488F" w:rsidRPr="00FE488F" w:rsidTr="00F13AA0">
        <w:trPr>
          <w:jc w:val="center"/>
        </w:trPr>
        <w:tc>
          <w:tcPr>
            <w:tcW w:w="2527" w:type="dxa"/>
          </w:tcPr>
          <w:p w:rsidR="00FE488F" w:rsidRPr="00FE488F" w:rsidRDefault="00FE488F" w:rsidP="00FE488F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42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227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644</w:t>
            </w:r>
          </w:p>
        </w:tc>
        <w:tc>
          <w:tcPr>
            <w:tcW w:w="1948" w:type="dxa"/>
          </w:tcPr>
          <w:p w:rsidR="00FE488F" w:rsidRPr="00FE488F" w:rsidRDefault="00FE488F" w:rsidP="00FE488F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</w:tr>
    </w:tbl>
    <w:p w:rsidR="00FE488F" w:rsidRPr="00FE488F" w:rsidRDefault="00FE488F" w:rsidP="00FE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Вывод:</w:t>
      </w: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 не выступления на спортивных мероприятиях высокого ранга является отсутствие финансовой поддержки на поездки, болезнь обучающегося,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прохождение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на соревнования. Количество соревнований, в которых приняли участие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в течение последних двух лет остается стабильным (</w:t>
      </w:r>
      <w:r w:rsidRPr="00FE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 в таблице</w:t>
      </w: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488F" w:rsidRPr="00FE488F" w:rsidRDefault="00FE488F" w:rsidP="00FE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488F" w:rsidRPr="00FE488F" w:rsidRDefault="00FE488F" w:rsidP="00FE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Сравнительные данные о присвоении учащимся</w:t>
      </w:r>
    </w:p>
    <w:p w:rsidR="00FE488F" w:rsidRPr="00FE488F" w:rsidRDefault="00FE488F" w:rsidP="00FE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спортивных разрядов за 2014-2015 учебный год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2234"/>
      </w:tblGrid>
      <w:tr w:rsidR="00FE488F" w:rsidRPr="00FE488F" w:rsidTr="00F13AA0">
        <w:trPr>
          <w:trHeight w:val="631"/>
          <w:jc w:val="center"/>
        </w:trPr>
        <w:tc>
          <w:tcPr>
            <w:tcW w:w="417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FE488F" w:rsidRPr="00FE488F" w:rsidRDefault="00FE488F" w:rsidP="00FE488F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</w:t>
            </w:r>
          </w:p>
          <w:p w:rsidR="00FE488F" w:rsidRPr="00FE488F" w:rsidRDefault="00FE488F" w:rsidP="00FE48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FE488F" w:rsidRPr="00FE488F" w:rsidTr="00F13AA0">
        <w:trPr>
          <w:jc w:val="center"/>
        </w:trPr>
        <w:tc>
          <w:tcPr>
            <w:tcW w:w="417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Массовые разряды</w:t>
            </w:r>
          </w:p>
        </w:tc>
        <w:tc>
          <w:tcPr>
            <w:tcW w:w="223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FE488F" w:rsidRPr="00FE488F" w:rsidTr="00F13AA0">
        <w:trPr>
          <w:jc w:val="center"/>
        </w:trPr>
        <w:tc>
          <w:tcPr>
            <w:tcW w:w="417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спортивный разряд</w:t>
            </w:r>
          </w:p>
        </w:tc>
        <w:tc>
          <w:tcPr>
            <w:tcW w:w="223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E488F" w:rsidRPr="00FE488F" w:rsidTr="00F13AA0">
        <w:trPr>
          <w:jc w:val="center"/>
        </w:trPr>
        <w:tc>
          <w:tcPr>
            <w:tcW w:w="417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223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488F" w:rsidRPr="00FE488F" w:rsidTr="00F13AA0">
        <w:trPr>
          <w:jc w:val="center"/>
        </w:trPr>
        <w:tc>
          <w:tcPr>
            <w:tcW w:w="4170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223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E488F" w:rsidRPr="00FE488F" w:rsidTr="00F13AA0">
        <w:trPr>
          <w:jc w:val="center"/>
        </w:trPr>
        <w:tc>
          <w:tcPr>
            <w:tcW w:w="4170" w:type="dxa"/>
          </w:tcPr>
          <w:p w:rsidR="00FE488F" w:rsidRPr="00FE488F" w:rsidRDefault="00FE488F" w:rsidP="00FE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34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</w:tbl>
    <w:p w:rsidR="00FE488F" w:rsidRPr="00FE488F" w:rsidRDefault="00FE488F" w:rsidP="00FE4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FE488F" w:rsidRPr="00FE488F" w:rsidRDefault="00FE488F" w:rsidP="00FE488F">
      <w:pPr>
        <w:tabs>
          <w:tab w:val="left" w:pos="515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в  ДЮСШ мероприятий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патриотического и гражданского направления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E488F">
        <w:rPr>
          <w:rFonts w:ascii="Times New Roman" w:eastAsia="Times New Roman" w:hAnsi="Times New Roman" w:cs="Times New Roman"/>
          <w:lang w:eastAsia="ru-RU"/>
        </w:rPr>
        <w:tab/>
      </w: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МАОУ ДОД ДЮСШ особое значение уделяется гражданско-патриотическому воспитанию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мероприятий патриотического и гражданского направления – создание условий для формирования личности гражданина и патриота России с присущими ему ценностями, взглядами;  развитие у каждого подростка, юноши и девушки верности Отечеству, готовности приносить пользу обществу и государству; подготовка к службе в армии; воспитание уважения к культурному и историческому прошлому России, к традициям родного края.</w:t>
      </w:r>
      <w:proofErr w:type="gramEnd"/>
    </w:p>
    <w:p w:rsidR="00FE488F" w:rsidRPr="00FE488F" w:rsidRDefault="00FE488F" w:rsidP="00FE488F">
      <w:pPr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ДЮСШ в 2014-2015 учебном году  проведено 23 мероприятия (табл. № 10)                                                                                                                                     </w:t>
      </w:r>
    </w:p>
    <w:p w:rsidR="00FE488F" w:rsidRPr="00FE488F" w:rsidRDefault="00FE488F" w:rsidP="00FE488F">
      <w:pPr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значимыми и традиционными являются: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республиканский турнир по греко-римской борьбе, памяти первого директора Башкирской АЭС – М.А. Шакирова.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Первенство Министерства образования Республики Башкортостан по греко-римской борьбе, посвященной к 70-ой годовщине Победы в  Великой Отечественной войне 1941-1945 гг.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Зональный этап по борьбе «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Корэш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» XVII Спартакиады школьников Республики Башкортостан, приуроченное к 70-летию Победы в Великой Отечественной войне 1941-1945 гг.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Первенство Министерства образования Республики Башкортостан по гиревому спорту, приуроченное к 70-ой годовщине Победы в  Великой Отечественной войне 1941-1945 гг. и ко Дню вывода Советских войск из Афганистана.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республиканский турнир по греко-римской борьбе, посвященный 26-летию вывода Советских войск из Афганистана, Дню защитника Отечества, в рамках Всероссийского месячника оборонно-массовой работы.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первенство г. Нефтекамска по футболу, посвященное 70-летию со Дня Победы в Великой Отечественной войне.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первенство г. Нефтекамска по греко-римской борьбе, посвященное 70-летию со Дня Победы в Великой Отечественной войне.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Спартакиада школьников Республики Башкортостан по борьбе «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Корэш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приуроченное к 70-летию Победы в Великой Отечественной войне 1941-1945 гг.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турнир по гиревому спорту среди юношей и девушек 1997 г.р. и младше, посвященный 70-летию Победы в Великой Отечественной войне 1941-1945 гг.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Республиканские спортивные игры «Башкортостан за здоровый образ жизни»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аэробики и фитнес-аэробике, посвященные 70-летию Победы в Великой Отечественной войне 1941-1945 гг.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республиканский турнир по греко-римской борьбе среди юношей 1995-1997, 1998-1999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г.г.р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призы Мастера спорта СССР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А.Григорьева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посвященный 70-летию Победы в Великой Отечественной войне 1941-1945 гг. и 75 –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основания г. Ишимбай.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Легкоатлетическая эстафета, посвященная 70-й годовщине Победы в Великой Отечественной войне 1941-1945 гг.</w:t>
      </w:r>
    </w:p>
    <w:p w:rsidR="00FE488F" w:rsidRPr="00FE488F" w:rsidRDefault="00FE488F" w:rsidP="00FE488F">
      <w:pPr>
        <w:numPr>
          <w:ilvl w:val="0"/>
          <w:numId w:val="3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мастерский турнир по борьбе на поясах, посвященный 70-летию Победы в Великой Отечественной войне 1941-1945 гг.</w:t>
      </w:r>
    </w:p>
    <w:p w:rsidR="00FE488F" w:rsidRPr="00FE488F" w:rsidRDefault="00FE488F" w:rsidP="00FE488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время проведения соревнований, а также мероприятий спортивно-оздоровительного направленности большое внимание уделяется спортивным ритуалам, традициям: парады открытия, поднятие Государственного флага Российской Федерации и Республики Башкортостан, звучание гимна </w:t>
      </w: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гимна Республики Башкортостан, марша спортсменов создают определенную атмосферу, настраивают участников на спортивную борьбу.</w:t>
      </w:r>
    </w:p>
    <w:p w:rsidR="00FE488F" w:rsidRPr="00FE488F" w:rsidRDefault="00FE488F" w:rsidP="00FE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патриотического и гражданского направления</w:t>
      </w:r>
    </w:p>
    <w:p w:rsidR="00FE488F" w:rsidRPr="00FE488F" w:rsidRDefault="00FE488F" w:rsidP="00FE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4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4"/>
        <w:gridCol w:w="3647"/>
        <w:gridCol w:w="2119"/>
        <w:gridCol w:w="2452"/>
      </w:tblGrid>
      <w:tr w:rsidR="00FE488F" w:rsidRPr="00FE488F" w:rsidTr="00F13AA0">
        <w:trPr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участников</w:t>
            </w:r>
          </w:p>
        </w:tc>
      </w:tr>
      <w:tr w:rsidR="00FE488F" w:rsidRPr="00FE488F" w:rsidTr="00F13AA0">
        <w:trPr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09.10.14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республиканский традиционный XXVIII легкоатлетический пробег «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Ашит-Агидель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посвященный Дню Республики Башкортостан.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 РБ</w:t>
            </w:r>
          </w:p>
        </w:tc>
      </w:tr>
      <w:tr w:rsidR="00FE488F" w:rsidRPr="00FE488F" w:rsidTr="00F13AA0">
        <w:trPr>
          <w:trHeight w:val="844"/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10.10.14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ДЮСШ по гиревому спорту, посвященное Дню Республики Башкортостан.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и обучающиеся ОУ и ДЮСШ</w:t>
            </w:r>
          </w:p>
        </w:tc>
      </w:tr>
      <w:tr w:rsidR="00FE488F" w:rsidRPr="00FE488F" w:rsidTr="00F13AA0">
        <w:trPr>
          <w:trHeight w:val="348"/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31.10.14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Общей физической подготовке по гиревому спорту, посвященные Дню народного единства.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и обучающиеся ОУ и ДЮСШ</w:t>
            </w:r>
          </w:p>
        </w:tc>
      </w:tr>
      <w:tr w:rsidR="00FE488F" w:rsidRPr="00FE488F" w:rsidTr="00F13AA0">
        <w:trPr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07.11.14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открытый турнир по греко-римской борьбе, посвященный памяти Мастера спорта СССР Исмагилова Р.Р.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</w:t>
            </w:r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РБ</w:t>
            </w:r>
          </w:p>
        </w:tc>
      </w:tr>
      <w:tr w:rsidR="00FE488F" w:rsidRPr="00FE488F" w:rsidTr="00F13AA0">
        <w:trPr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13-15.11.14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Традиционный Всероссийский турнир по легкой атлетике памяти Заслуженного тренера России Ю.М. Красильникова.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РФ</w:t>
            </w:r>
          </w:p>
        </w:tc>
      </w:tr>
      <w:tr w:rsidR="00FE488F" w:rsidRPr="00FE488F" w:rsidTr="00F13AA0">
        <w:trPr>
          <w:trHeight w:val="682"/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21.11.14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ДЮСШ по легкоатлетическому кроссу, посвященное Дню Конституции Российской Федерации.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и обучающиеся ОУ и ДЮСШ</w:t>
            </w:r>
          </w:p>
        </w:tc>
      </w:tr>
      <w:tr w:rsidR="00FE488F" w:rsidRPr="00FE488F" w:rsidTr="00F13AA0">
        <w:trPr>
          <w:trHeight w:val="552"/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22-23.11.14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Матчевая встреча ДЮСШ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gram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оволжья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Жадовского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Ю.Г.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Нижнекамск</w:t>
            </w:r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ПФО</w:t>
            </w:r>
          </w:p>
        </w:tc>
      </w:tr>
      <w:tr w:rsidR="00FE488F" w:rsidRPr="00FE488F" w:rsidTr="00F13AA0">
        <w:trPr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26-28.11.14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Министерства образования Республики </w:t>
            </w: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Башкортостан по греко-римской борьбе, посвященной к 70-ой годовщине Победы в  Великой Отечественной войне 1941-1945 гг.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Сибай</w:t>
            </w:r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РБ</w:t>
            </w:r>
          </w:p>
        </w:tc>
      </w:tr>
      <w:tr w:rsidR="00FE488F" w:rsidRPr="00FE488F" w:rsidTr="00F13AA0">
        <w:trPr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05-06.12.14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республиканский турнир по греко-римской борьбе, памяти Заслуженного тренера РСФСР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Нуртдинова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Р.Г.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Нефтекамск</w:t>
            </w:r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ДЮСШ северо-западной зоны РБ</w:t>
            </w:r>
          </w:p>
        </w:tc>
      </w:tr>
      <w:tr w:rsidR="00FE488F" w:rsidRPr="00FE488F" w:rsidTr="00F13AA0">
        <w:trPr>
          <w:trHeight w:val="816"/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18-20.12.14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республиканский турнир по греко-римской борьбе, памяти первого директора Башкирской АЭС – М.А. Шакирова.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РБ</w:t>
            </w:r>
          </w:p>
        </w:tc>
      </w:tr>
      <w:tr w:rsidR="00FE488F" w:rsidRPr="00FE488F" w:rsidTr="00F13AA0">
        <w:trPr>
          <w:trHeight w:val="1236"/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05-07.02.15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Зональный этап по борьбе «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Корэш</w:t>
            </w:r>
            <w:proofErr w:type="spell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XVII Спартакиады школьников Республики Башкортостан, приуроченное к 70-летию Победы в Великой Отечественной войне 1941-1945 гг.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и обучающиеся ОУ северо-западной зоны РБ</w:t>
            </w:r>
          </w:p>
        </w:tc>
      </w:tr>
      <w:tr w:rsidR="00FE488F" w:rsidRPr="00FE488F" w:rsidTr="00F13AA0">
        <w:trPr>
          <w:trHeight w:val="528"/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12-15.02.15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Министерства образования Республики Башкортостан по гиревому спорту, приуроченное к 70-ой годовщине Победы в  Великой Отечественной войне 1941-1945 гг. и ко Дню вывода Советских войск из Афганистана.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РБ</w:t>
            </w:r>
          </w:p>
        </w:tc>
      </w:tr>
      <w:tr w:rsidR="00FE488F" w:rsidRPr="00FE488F" w:rsidTr="00F13AA0">
        <w:trPr>
          <w:trHeight w:val="192"/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14.02.15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турнир по легкой атлетике, посвященный Дню защитника Отечества на призы «Регион Поставка».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Уруссу РТ</w:t>
            </w:r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ПФО</w:t>
            </w:r>
          </w:p>
        </w:tc>
      </w:tr>
      <w:tr w:rsidR="00FE488F" w:rsidRPr="00FE488F" w:rsidTr="00F13AA0">
        <w:trPr>
          <w:trHeight w:val="1204"/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15.02.15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республиканский турнир по греко-римской борьбе, посвященный 26-летию вывода Советских войск из Афганистана, Дню защитника Отечества, в рамках Всероссийского </w:t>
            </w: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месячника оборонно-массовой работы.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Нефтекамск</w:t>
            </w:r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 РБ</w:t>
            </w:r>
          </w:p>
        </w:tc>
      </w:tr>
      <w:tr w:rsidR="00FE488F" w:rsidRPr="00FE488F" w:rsidTr="00F13AA0">
        <w:trPr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07-08.03.15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г. Нефтекамска по футболу, посвященное 70-летию со Дня Победы в Великой Отечественной войне.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Нефтекамск</w:t>
            </w:r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ДЮСШ северо-западной зоны РБ</w:t>
            </w:r>
          </w:p>
        </w:tc>
      </w:tr>
      <w:tr w:rsidR="00FE488F" w:rsidRPr="00FE488F" w:rsidTr="00F13AA0">
        <w:trPr>
          <w:jc w:val="center"/>
        </w:trPr>
        <w:tc>
          <w:tcPr>
            <w:tcW w:w="594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644" w:type="dxa"/>
          </w:tcPr>
          <w:p w:rsidR="00FE488F" w:rsidRPr="00FE488F" w:rsidRDefault="00FE488F" w:rsidP="00FE488F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07-08.03.15</w:t>
            </w:r>
          </w:p>
        </w:tc>
        <w:tc>
          <w:tcPr>
            <w:tcW w:w="3647" w:type="dxa"/>
          </w:tcPr>
          <w:p w:rsidR="00FE488F" w:rsidRPr="00FE488F" w:rsidRDefault="00FE488F" w:rsidP="00FE48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г. Нефтекамска по греко-римской борьбе, посвященное 70-летию со Дня Победы в Великой Отечественной войне.</w:t>
            </w:r>
          </w:p>
        </w:tc>
        <w:tc>
          <w:tcPr>
            <w:tcW w:w="2119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Нефтекамск</w:t>
            </w:r>
          </w:p>
        </w:tc>
        <w:tc>
          <w:tcPr>
            <w:tcW w:w="2452" w:type="dxa"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Спортсмены ДЮСШ северо-западной зоны РБ</w:t>
            </w:r>
          </w:p>
        </w:tc>
      </w:tr>
    </w:tbl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безопасности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F" w:rsidRPr="00FE488F" w:rsidRDefault="00FE488F" w:rsidP="00FE488F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Здание ДЮСШ оборудовано пожарной сигнализацией и оповещением людей о пожаре; охранной сигнализацией и тревожной кнопкой, </w:t>
      </w:r>
      <w:proofErr w:type="gramStart"/>
      <w:r w:rsidRPr="00FE488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которые</w:t>
      </w:r>
      <w:proofErr w:type="gramEnd"/>
      <w:r w:rsidRPr="00FE488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находятся в исправном состоянии. Территория ДЮСШ оборудовано камерами видеонаблюдения и огорожена по периметру. </w:t>
      </w:r>
    </w:p>
    <w:p w:rsidR="00FE488F" w:rsidRPr="00FE488F" w:rsidRDefault="00FE488F" w:rsidP="00FE488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Требования, предъявленные надзорными службами - выполняются в полном объеме.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val="x-none" w:eastAsia="x-none"/>
        </w:rPr>
      </w:pPr>
      <w:r w:rsidRPr="00FE488F">
        <w:rPr>
          <w:rFonts w:ascii="Times New Roman" w:eastAsia="Times New Roman" w:hAnsi="Times New Roman" w:cs="Times New Roman"/>
          <w:spacing w:val="-5"/>
          <w:sz w:val="24"/>
          <w:szCs w:val="28"/>
          <w:lang w:val="x-none" w:eastAsia="x-none"/>
        </w:rPr>
        <w:t xml:space="preserve">            Проводятся профилактические  беседы и занятия по пожарной безопасности, ГО и ЧС,  антитеррористической защищенности учреждения с работниками и обучающимися спортивной школы.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val="x-none" w:eastAsia="x-none"/>
        </w:rPr>
      </w:pP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Социальная активность и социальное партнерство.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Публикации в СМИ о школе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Выстроенная нами система партнерства с образовательными учреждениями города помогает решать воспитательные задачи, с помощью которых возможно наиболее полно реализовывать основные направления деятельности спортивной школы. </w:t>
      </w:r>
    </w:p>
    <w:p w:rsidR="00FE488F" w:rsidRPr="00FE488F" w:rsidRDefault="00FE488F" w:rsidP="00FE48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направлением социального партнерства в ДЮСШ являются взаимовыгодное сотрудничество с  различными типами образовательных учреждений города.</w:t>
      </w:r>
    </w:p>
    <w:p w:rsidR="00FE488F" w:rsidRPr="00FE488F" w:rsidRDefault="00FE488F" w:rsidP="00FE48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ДОД ДЮСШ сотрудничает со всеми типами образовательных учреждений города. Это сотрудничество позволяет расширить среду общения,  поле деятельности по организации занятий и проведению активного досуга детей.  Взаимодействие спортивной школы и образовательных учреждений города существует на протяжении многих лет. Это дает нам право говорить о системе социально-образовательного  партнерства. </w:t>
      </w:r>
    </w:p>
    <w:p w:rsidR="00FE488F" w:rsidRPr="00FE488F" w:rsidRDefault="00FE488F" w:rsidP="00FE48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одной формой взаимовыгодного сотрудничества является совместная деятельность ДЮСШ, </w:t>
      </w:r>
      <w:r w:rsidRPr="00FE4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Отдела физической культуры, спорта и молодежной политики городского округа город </w:t>
      </w:r>
      <w:proofErr w:type="spellStart"/>
      <w:r w:rsidRPr="00FE4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Агидель</w:t>
      </w:r>
      <w:proofErr w:type="spellEnd"/>
      <w:r w:rsidRPr="00FE4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учреждений по вопросам приобщения подростков и молодежи к занятиям физической культурой и спортом, пропаганде здорового образа жизни и положительно влияет на достижение обучающимися ДЮСШ высоких спортивных результатов.</w:t>
      </w:r>
    </w:p>
    <w:p w:rsidR="00FE488F" w:rsidRPr="00FE488F" w:rsidRDefault="00FE488F" w:rsidP="00FE488F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городской газете регулярно печатаются статьи о выступлении обучающихся на всероссийских, республиканских соревнованиях, о проведении в школе спортивно-массовых мероприятий и работе лучших тренеров-преподавателей.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осуществления образовательного процесса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ДЮСШ располагает следующей материальной базой: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ДЮСШ с игровым, борцовским, теннисным и тренажерным залами, методическим, медицинским кабинетами, сауной, вспомогательными помещениями общей площадью 1229, 2 м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88F" w:rsidRPr="00FE488F" w:rsidRDefault="00FE488F" w:rsidP="00FE4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ДЮСШ является центром работы по образованию педагогического коллектива  и воспитанию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квалификации работников и специалистов ДЮСШ проводилось путем участия в учебе, краткосрочных курсах, переподготовке.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Врачебный контроль над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 осуществляется через поликлиническое отделение №6 Государственного бюджетного учреждения здравоохранения Республики Башкортостан Городская больница города Нефтекамск.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школе по совместительству работает медицинская сестра. Основной целью медицинского сопровождения является осуществление систематического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здоровья, адекватностью физических нагрузок, восстановлением здоровья средствами и методами физической культуры, формирование здорового образа жизни.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ДЮСШ обучающиеся начальной подготовки и учебно-тренировочных групп допускаются к занятиям по справкам от врача педиатра по месту проживания.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обязанности медика входит </w:t>
      </w:r>
      <w:proofErr w:type="gram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соблюдением, всех санитарных норм, правил в местах проведение учебно-тренировочных занятий и соревнований, допуск обучающихся к спортивно-массовым мероприятиям.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Медик спортивной школы регулярной проводит беседы и консультации с тренерами-преподавателями по технике безопасности профилактике травматизма во время учебно-тренировочного процесса, в свою очередь тренеры-преподаватели регулярно проводят в группах беседы по технике безопасности, предупреждению травматизма, закаливанию.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Формы медицинского сопровождения: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медико-педагогические наблюдения на учебно-тренировочных занятиях и соревнованиях;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медицинские консультации, беседы;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оздоровительного влияния физкультуры и спорта среди населения;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медико-санитарное обеспечение спортивно-массовых мероприятий.</w:t>
      </w:r>
    </w:p>
    <w:p w:rsidR="00FE488F" w:rsidRPr="00FE488F" w:rsidRDefault="00FE488F" w:rsidP="00FE48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Финансовая деятельность за 2014-2015 год</w:t>
      </w:r>
    </w:p>
    <w:tbl>
      <w:tblPr>
        <w:tblpPr w:leftFromText="180" w:rightFromText="180" w:vertAnchor="text" w:horzAnchor="margin" w:tblpXSpec="center" w:tblpY="286"/>
        <w:tblOverlap w:val="never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8"/>
        <w:gridCol w:w="1476"/>
        <w:gridCol w:w="1288"/>
        <w:gridCol w:w="1418"/>
      </w:tblGrid>
      <w:tr w:rsidR="00FE488F" w:rsidRPr="00FE488F" w:rsidTr="00FE488F">
        <w:trPr>
          <w:trHeight w:val="348"/>
        </w:trPr>
        <w:tc>
          <w:tcPr>
            <w:tcW w:w="6288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8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1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88F" w:rsidRPr="00FE488F" w:rsidTr="00FE488F">
        <w:trPr>
          <w:trHeight w:val="288"/>
        </w:trPr>
        <w:tc>
          <w:tcPr>
            <w:tcW w:w="6288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содержание спортшколы – всего,</w:t>
            </w:r>
          </w:p>
        </w:tc>
        <w:tc>
          <w:tcPr>
            <w:tcW w:w="1476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8103,3</w:t>
            </w:r>
          </w:p>
        </w:tc>
        <w:tc>
          <w:tcPr>
            <w:tcW w:w="128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7163,1</w:t>
            </w:r>
          </w:p>
        </w:tc>
        <w:tc>
          <w:tcPr>
            <w:tcW w:w="141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E488F" w:rsidRPr="00FE488F" w:rsidTr="00FE488F">
        <w:tc>
          <w:tcPr>
            <w:tcW w:w="6288" w:type="dxa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из них </w:t>
            </w:r>
            <w:proofErr w:type="gramStart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76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88F" w:rsidRPr="00FE488F" w:rsidTr="00FE488F">
        <w:trPr>
          <w:trHeight w:val="182"/>
        </w:trPr>
        <w:tc>
          <w:tcPr>
            <w:tcW w:w="628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заработную плату и начисления</w:t>
            </w:r>
          </w:p>
        </w:tc>
        <w:tc>
          <w:tcPr>
            <w:tcW w:w="1476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6230,95</w:t>
            </w:r>
          </w:p>
        </w:tc>
        <w:tc>
          <w:tcPr>
            <w:tcW w:w="128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5585,4</w:t>
            </w:r>
          </w:p>
        </w:tc>
        <w:tc>
          <w:tcPr>
            <w:tcW w:w="141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E488F" w:rsidRPr="00FE488F" w:rsidTr="00FE488F">
        <w:trPr>
          <w:trHeight w:val="234"/>
        </w:trPr>
        <w:tc>
          <w:tcPr>
            <w:tcW w:w="628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здания и спортивных сооружений</w:t>
            </w:r>
          </w:p>
        </w:tc>
        <w:tc>
          <w:tcPr>
            <w:tcW w:w="1476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374,0</w:t>
            </w:r>
          </w:p>
        </w:tc>
        <w:tc>
          <w:tcPr>
            <w:tcW w:w="128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41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E488F" w:rsidRPr="00FE488F" w:rsidTr="00FE488F">
        <w:trPr>
          <w:trHeight w:val="1382"/>
        </w:trPr>
        <w:tc>
          <w:tcPr>
            <w:tcW w:w="628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приобретение спортивного инвентаря и прочего 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 (всего):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мебели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спортивного инвентаря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медицинского оборудования</w:t>
            </w:r>
          </w:p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прочего основного средства</w:t>
            </w:r>
          </w:p>
        </w:tc>
        <w:tc>
          <w:tcPr>
            <w:tcW w:w="1476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128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210,6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41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E488F" w:rsidRPr="00FE488F" w:rsidTr="00FE488F">
        <w:trPr>
          <w:trHeight w:val="280"/>
        </w:trPr>
        <w:tc>
          <w:tcPr>
            <w:tcW w:w="628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476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41,91</w:t>
            </w:r>
          </w:p>
        </w:tc>
        <w:tc>
          <w:tcPr>
            <w:tcW w:w="128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418" w:type="dxa"/>
            <w:vAlign w:val="bottom"/>
          </w:tcPr>
          <w:p w:rsidR="00FE488F" w:rsidRPr="00FE488F" w:rsidRDefault="00FE488F" w:rsidP="00FE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FE488F" w:rsidRPr="00FE488F" w:rsidRDefault="00FE488F" w:rsidP="00FE48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проблемы ОУ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учреждении есть ряд проблем, которые необходимо решать.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ДЮСШ нет стандартного спортивного зала для проведения соревнований 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уровня. 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повышения  спортивного мастерства обучающихся необходимо совершенствование, то есть регулярное участие в соревнованиях различного ранга, а это требует  больших финансовых затрат, чего не  достаточно.</w:t>
      </w:r>
    </w:p>
    <w:p w:rsidR="00FE488F" w:rsidRPr="00FE488F" w:rsidRDefault="00FE488F" w:rsidP="00FE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ближайшего развития ОУ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88F" w:rsidRPr="00FE488F" w:rsidRDefault="00FE488F" w:rsidP="00FE488F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ОУ: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 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технологий  в  систему  учебно-воспитательного  процесса;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  профессионального  уровня  тренеров-преподавателей;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  максимально  возможного  числа  детей  в  систематические занятия  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  квалификации  педагогических  работников;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программно-методическое   обеспечение  образовательного  процесса;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программ и методов подготовки, разрабатываемых учебно-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органами,  а также разработка и внедрение индивидуальных и адаптированных программ подготовки спортсменов;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и подготовка  перспективных спортсменов;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материально-технической базы школы;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и взаимовыгодное сотрудничество со спортивными школами и спортивными организациями близлежащих городов и районов.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2014-2015 уч. году МАОУ ДОД ДЮСШ городского округа г. </w:t>
      </w:r>
      <w:proofErr w:type="spellStart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продолжит привлекать детей из «группы риска» к систематическим занятиям спортом, при работе использовать девиз «Мы за здоровый образ жизни» в проводимых мероприятиях.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Образ жизни человека определяется привычками, которые формируются в семье и школе. Ведущая деятельность школьников – обучение, поэтому от того, как организовано основное и дополнительное образование, зависит благополучие и здоровье подрастающего поколения. А тренер-преподаватель, грамотно заботящийся о своем здоровье – прекрасный пример для его учеников.</w:t>
      </w: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Работа по улучшению спортивно-оздоровительных услуг и их разнообразию будет продолжена и в предстоящем учебном году. </w:t>
      </w: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4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Показатели деятельности МАУ ДО ДЮСШ городского округа </w:t>
      </w:r>
      <w:proofErr w:type="spellStart"/>
      <w:r w:rsidRPr="00FE4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г.Агидель</w:t>
      </w:r>
      <w:proofErr w:type="spellEnd"/>
      <w:r w:rsidRPr="00FE4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РБ, подлежащей </w:t>
      </w:r>
      <w:proofErr w:type="spellStart"/>
      <w:r w:rsidRPr="00FE4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  <w:r w:rsidRPr="00F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88F" w:rsidRPr="00FE488F" w:rsidRDefault="00FE488F" w:rsidP="00FE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E48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состоянию на 01.04.2015 года.</w:t>
      </w:r>
    </w:p>
    <w:p w:rsidR="00FE488F" w:rsidRPr="00FE488F" w:rsidRDefault="00FE488F" w:rsidP="00FE4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085"/>
        <w:gridCol w:w="2626"/>
      </w:tblGrid>
      <w:tr w:rsidR="00FE488F" w:rsidRPr="00FE488F" w:rsidTr="00F13AA0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55" w:type="dxa"/>
            <w:vAlign w:val="center"/>
            <w:hideMark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1" w:type="dxa"/>
            <w:vAlign w:val="center"/>
            <w:hideMark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человек 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человек 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человек/ 12%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1.6.3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Дети-мигранты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1.6.4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человек/ 90,6%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человек/ 54,2%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человек/ 37,8%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1.8.3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0,2%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 1,6%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1.8.5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</w:t>
            </w:r>
            <w:proofErr w:type="gramStart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человек/ 28%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человек/ 25%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14человека/ 1,5%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 0,1%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1.9.5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1.10.3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уровня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1.10.4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1.10.5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1.11.3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1.11.4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1.11.5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человек 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человек/ 78,5%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 64,2%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направленности (профиля), в общей численности педагогических работников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человек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1.17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 64,2%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43%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 21,4%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 35,7%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 28,5%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 76,5%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7%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3 года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осуществления </w:t>
            </w: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деятельности, в том числе: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2.2.1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класс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класс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E488F" w:rsidRPr="00FE488F" w:rsidTr="00F13AA0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488F" w:rsidRPr="00FE488F" w:rsidRDefault="00FE488F" w:rsidP="00FE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E488F" w:rsidRPr="00FE488F" w:rsidRDefault="00FE488F" w:rsidP="00FE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8F" w:rsidRPr="00FE488F" w:rsidRDefault="00FE488F" w:rsidP="00FE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8F" w:rsidRPr="00FE488F" w:rsidRDefault="00FE488F" w:rsidP="00FE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8F" w:rsidRDefault="00FE488F"/>
    <w:sectPr w:rsidR="00FE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5A7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084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AE9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180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88C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A01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0A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F04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A1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7CB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031B0"/>
    <w:multiLevelType w:val="hybridMultilevel"/>
    <w:tmpl w:val="BADE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5560A"/>
    <w:multiLevelType w:val="hybridMultilevel"/>
    <w:tmpl w:val="FAA6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025BE"/>
    <w:multiLevelType w:val="hybridMultilevel"/>
    <w:tmpl w:val="5394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D0749"/>
    <w:multiLevelType w:val="hybridMultilevel"/>
    <w:tmpl w:val="3B5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91A31"/>
    <w:multiLevelType w:val="hybridMultilevel"/>
    <w:tmpl w:val="47423F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1D0569"/>
    <w:multiLevelType w:val="hybridMultilevel"/>
    <w:tmpl w:val="89D4F18E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5855D9"/>
    <w:multiLevelType w:val="hybridMultilevel"/>
    <w:tmpl w:val="3B6C2A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70992"/>
    <w:multiLevelType w:val="hybridMultilevel"/>
    <w:tmpl w:val="89D67DF0"/>
    <w:lvl w:ilvl="0" w:tplc="B5B468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EB4252"/>
    <w:multiLevelType w:val="hybridMultilevel"/>
    <w:tmpl w:val="D288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5A1F81"/>
    <w:multiLevelType w:val="hybridMultilevel"/>
    <w:tmpl w:val="8048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D66973"/>
    <w:multiLevelType w:val="hybridMultilevel"/>
    <w:tmpl w:val="504CC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0123D"/>
    <w:multiLevelType w:val="hybridMultilevel"/>
    <w:tmpl w:val="2C7A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C19D4"/>
    <w:multiLevelType w:val="hybridMultilevel"/>
    <w:tmpl w:val="198C697C"/>
    <w:lvl w:ilvl="0" w:tplc="AE6C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75105"/>
    <w:multiLevelType w:val="hybridMultilevel"/>
    <w:tmpl w:val="F9C2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B211A"/>
    <w:multiLevelType w:val="hybridMultilevel"/>
    <w:tmpl w:val="39C0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42D51"/>
    <w:multiLevelType w:val="hybridMultilevel"/>
    <w:tmpl w:val="B028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F148CF"/>
    <w:multiLevelType w:val="hybridMultilevel"/>
    <w:tmpl w:val="9B4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21385"/>
    <w:multiLevelType w:val="hybridMultilevel"/>
    <w:tmpl w:val="FE68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975C7"/>
    <w:multiLevelType w:val="hybridMultilevel"/>
    <w:tmpl w:val="6AD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C20F2"/>
    <w:multiLevelType w:val="hybridMultilevel"/>
    <w:tmpl w:val="CAD2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5329B"/>
    <w:multiLevelType w:val="hybridMultilevel"/>
    <w:tmpl w:val="A01485B8"/>
    <w:lvl w:ilvl="0" w:tplc="B5B468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D264B"/>
    <w:multiLevelType w:val="hybridMultilevel"/>
    <w:tmpl w:val="98FE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A2763"/>
    <w:multiLevelType w:val="hybridMultilevel"/>
    <w:tmpl w:val="6826FE80"/>
    <w:lvl w:ilvl="0" w:tplc="B5B468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D2144"/>
    <w:multiLevelType w:val="hybridMultilevel"/>
    <w:tmpl w:val="E752E1A4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5F55F9"/>
    <w:multiLevelType w:val="hybridMultilevel"/>
    <w:tmpl w:val="130E3D2E"/>
    <w:lvl w:ilvl="0" w:tplc="EAC8B22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B24479B"/>
    <w:multiLevelType w:val="hybridMultilevel"/>
    <w:tmpl w:val="70FE2CF8"/>
    <w:lvl w:ilvl="0" w:tplc="AE6C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60D4F"/>
    <w:multiLevelType w:val="hybridMultilevel"/>
    <w:tmpl w:val="5ED8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72C23"/>
    <w:multiLevelType w:val="hybridMultilevel"/>
    <w:tmpl w:val="F9140B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EB4986"/>
    <w:multiLevelType w:val="hybridMultilevel"/>
    <w:tmpl w:val="A26E0974"/>
    <w:lvl w:ilvl="0" w:tplc="B5B468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134FD2"/>
    <w:multiLevelType w:val="hybridMultilevel"/>
    <w:tmpl w:val="074A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DF5B08"/>
    <w:multiLevelType w:val="hybridMultilevel"/>
    <w:tmpl w:val="FE5A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F47305"/>
    <w:multiLevelType w:val="hybridMultilevel"/>
    <w:tmpl w:val="9BACA67C"/>
    <w:lvl w:ilvl="0" w:tplc="B5B468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04744B"/>
    <w:multiLevelType w:val="hybridMultilevel"/>
    <w:tmpl w:val="5A44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A21023"/>
    <w:multiLevelType w:val="hybridMultilevel"/>
    <w:tmpl w:val="CC9E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07342"/>
    <w:multiLevelType w:val="hybridMultilevel"/>
    <w:tmpl w:val="6DA2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EB796B"/>
    <w:multiLevelType w:val="hybridMultilevel"/>
    <w:tmpl w:val="A6F0D0E8"/>
    <w:lvl w:ilvl="0" w:tplc="00E0FE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A52E1"/>
    <w:multiLevelType w:val="hybridMultilevel"/>
    <w:tmpl w:val="388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37146"/>
    <w:multiLevelType w:val="hybridMultilevel"/>
    <w:tmpl w:val="C7AC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25"/>
  </w:num>
  <w:num w:numId="4">
    <w:abstractNumId w:val="16"/>
  </w:num>
  <w:num w:numId="5">
    <w:abstractNumId w:val="14"/>
  </w:num>
  <w:num w:numId="6">
    <w:abstractNumId w:val="26"/>
  </w:num>
  <w:num w:numId="7">
    <w:abstractNumId w:val="4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0"/>
  </w:num>
  <w:num w:numId="12">
    <w:abstractNumId w:val="32"/>
  </w:num>
  <w:num w:numId="13">
    <w:abstractNumId w:val="38"/>
  </w:num>
  <w:num w:numId="14">
    <w:abstractNumId w:val="41"/>
  </w:num>
  <w:num w:numId="15">
    <w:abstractNumId w:val="17"/>
  </w:num>
  <w:num w:numId="16">
    <w:abstractNumId w:val="31"/>
  </w:num>
  <w:num w:numId="17">
    <w:abstractNumId w:val="19"/>
  </w:num>
  <w:num w:numId="18">
    <w:abstractNumId w:val="36"/>
  </w:num>
  <w:num w:numId="19">
    <w:abstractNumId w:val="24"/>
  </w:num>
  <w:num w:numId="20">
    <w:abstractNumId w:val="11"/>
  </w:num>
  <w:num w:numId="21">
    <w:abstractNumId w:val="20"/>
  </w:num>
  <w:num w:numId="22">
    <w:abstractNumId w:val="39"/>
  </w:num>
  <w:num w:numId="23">
    <w:abstractNumId w:val="40"/>
  </w:num>
  <w:num w:numId="24">
    <w:abstractNumId w:val="10"/>
  </w:num>
  <w:num w:numId="25">
    <w:abstractNumId w:val="47"/>
  </w:num>
  <w:num w:numId="26">
    <w:abstractNumId w:val="28"/>
  </w:num>
  <w:num w:numId="27">
    <w:abstractNumId w:val="27"/>
  </w:num>
  <w:num w:numId="28">
    <w:abstractNumId w:val="42"/>
  </w:num>
  <w:num w:numId="29">
    <w:abstractNumId w:val="23"/>
  </w:num>
  <w:num w:numId="30">
    <w:abstractNumId w:val="29"/>
  </w:num>
  <w:num w:numId="31">
    <w:abstractNumId w:val="12"/>
  </w:num>
  <w:num w:numId="32">
    <w:abstractNumId w:val="22"/>
  </w:num>
  <w:num w:numId="33">
    <w:abstractNumId w:val="35"/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4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4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E9"/>
    <w:rsid w:val="00392796"/>
    <w:rsid w:val="008153E9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8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qFormat/>
    <w:rsid w:val="00FE488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488F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FE488F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E488F"/>
  </w:style>
  <w:style w:type="paragraph" w:styleId="a5">
    <w:name w:val="List Paragraph"/>
    <w:basedOn w:val="a"/>
    <w:qFormat/>
    <w:rsid w:val="00FE48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FE48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FE48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No Spacing"/>
    <w:qFormat/>
    <w:rsid w:val="00FE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E48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Subtitle"/>
    <w:basedOn w:val="a"/>
    <w:link w:val="ab"/>
    <w:qFormat/>
    <w:rsid w:val="00FE48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FE488F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styleId="ac">
    <w:name w:val="Hyperlink"/>
    <w:uiPriority w:val="99"/>
    <w:unhideWhenUsed/>
    <w:rsid w:val="00FE488F"/>
    <w:rPr>
      <w:color w:val="0000FF"/>
      <w:u w:val="single"/>
    </w:rPr>
  </w:style>
  <w:style w:type="paragraph" w:styleId="ad">
    <w:name w:val="Title"/>
    <w:basedOn w:val="a"/>
    <w:link w:val="ae"/>
    <w:qFormat/>
    <w:rsid w:val="00FE48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E488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FE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FE488F"/>
    <w:rPr>
      <w:i/>
      <w:iCs/>
    </w:rPr>
  </w:style>
  <w:style w:type="paragraph" w:customStyle="1" w:styleId="12">
    <w:name w:val="Таблица 12"/>
    <w:basedOn w:val="af0"/>
    <w:rsid w:val="00FE488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hAnsi="Times New Roman"/>
      <w:sz w:val="24"/>
      <w:szCs w:val="20"/>
    </w:rPr>
  </w:style>
  <w:style w:type="paragraph" w:customStyle="1" w:styleId="ConsPlusCell">
    <w:name w:val="ConsPlusCell"/>
    <w:rsid w:val="00FE48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Indent"/>
    <w:basedOn w:val="a"/>
    <w:uiPriority w:val="99"/>
    <w:semiHidden/>
    <w:unhideWhenUsed/>
    <w:rsid w:val="00FE488F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uiPriority w:val="1"/>
    <w:qFormat/>
    <w:rsid w:val="00FE48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FE48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llowedHyperlink"/>
    <w:uiPriority w:val="99"/>
    <w:semiHidden/>
    <w:unhideWhenUsed/>
    <w:rsid w:val="00FE488F"/>
    <w:rPr>
      <w:rFonts w:cs="Times New Roman"/>
      <w:color w:val="800080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FE4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FE48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footer"/>
    <w:basedOn w:val="a"/>
    <w:link w:val="af6"/>
    <w:uiPriority w:val="99"/>
    <w:semiHidden/>
    <w:unhideWhenUsed/>
    <w:rsid w:val="00FE4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FE48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48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8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uiPriority w:val="34"/>
    <w:qFormat/>
    <w:rsid w:val="00FE4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E488F"/>
  </w:style>
  <w:style w:type="paragraph" w:customStyle="1" w:styleId="af7">
    <w:name w:val=" Знак Знак Знак Знак"/>
    <w:basedOn w:val="a"/>
    <w:rsid w:val="00FE48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8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qFormat/>
    <w:rsid w:val="00FE488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8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488F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FE488F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E488F"/>
  </w:style>
  <w:style w:type="paragraph" w:styleId="a5">
    <w:name w:val="List Paragraph"/>
    <w:basedOn w:val="a"/>
    <w:qFormat/>
    <w:rsid w:val="00FE48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FE48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FE48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No Spacing"/>
    <w:qFormat/>
    <w:rsid w:val="00FE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E48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Subtitle"/>
    <w:basedOn w:val="a"/>
    <w:link w:val="ab"/>
    <w:qFormat/>
    <w:rsid w:val="00FE48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FE488F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styleId="ac">
    <w:name w:val="Hyperlink"/>
    <w:uiPriority w:val="99"/>
    <w:unhideWhenUsed/>
    <w:rsid w:val="00FE488F"/>
    <w:rPr>
      <w:color w:val="0000FF"/>
      <w:u w:val="single"/>
    </w:rPr>
  </w:style>
  <w:style w:type="paragraph" w:styleId="ad">
    <w:name w:val="Title"/>
    <w:basedOn w:val="a"/>
    <w:link w:val="ae"/>
    <w:qFormat/>
    <w:rsid w:val="00FE48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E488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FE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FE488F"/>
    <w:rPr>
      <w:i/>
      <w:iCs/>
    </w:rPr>
  </w:style>
  <w:style w:type="paragraph" w:customStyle="1" w:styleId="12">
    <w:name w:val="Таблица 12"/>
    <w:basedOn w:val="af0"/>
    <w:rsid w:val="00FE488F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hAnsi="Times New Roman"/>
      <w:sz w:val="24"/>
      <w:szCs w:val="20"/>
    </w:rPr>
  </w:style>
  <w:style w:type="paragraph" w:customStyle="1" w:styleId="ConsPlusCell">
    <w:name w:val="ConsPlusCell"/>
    <w:rsid w:val="00FE48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Indent"/>
    <w:basedOn w:val="a"/>
    <w:uiPriority w:val="99"/>
    <w:semiHidden/>
    <w:unhideWhenUsed/>
    <w:rsid w:val="00FE488F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uiPriority w:val="1"/>
    <w:qFormat/>
    <w:rsid w:val="00FE48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FE48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llowedHyperlink"/>
    <w:uiPriority w:val="99"/>
    <w:semiHidden/>
    <w:unhideWhenUsed/>
    <w:rsid w:val="00FE488F"/>
    <w:rPr>
      <w:rFonts w:cs="Times New Roman"/>
      <w:color w:val="800080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FE4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FE48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footer"/>
    <w:basedOn w:val="a"/>
    <w:link w:val="af6"/>
    <w:uiPriority w:val="99"/>
    <w:semiHidden/>
    <w:unhideWhenUsed/>
    <w:rsid w:val="00FE4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FE48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48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8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uiPriority w:val="34"/>
    <w:qFormat/>
    <w:rsid w:val="00FE4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E488F"/>
  </w:style>
  <w:style w:type="paragraph" w:customStyle="1" w:styleId="af7">
    <w:name w:val=" Знак Знак Знак Знак"/>
    <w:basedOn w:val="a"/>
    <w:rsid w:val="00FE48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gidel.info/regulatory/programs/364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-dus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5222</Words>
  <Characters>29766</Characters>
  <Application>Microsoft Office Word</Application>
  <DocSecurity>0</DocSecurity>
  <Lines>248</Lines>
  <Paragraphs>69</Paragraphs>
  <ScaleCrop>false</ScaleCrop>
  <Company/>
  <LinksUpToDate>false</LinksUpToDate>
  <CharactersWithSpaces>34919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2017-01-21T11:18:00Z</dcterms:created>
  <dcterms:modified xsi:type="dcterms:W3CDTF">2017-01-21T11:20:00Z</dcterms:modified>
</cp:coreProperties>
</file>